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54" w:rsidRDefault="00834D54" w:rsidP="00834D54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Architecture Review and Covenant Compliance (AR-CC)</w:t>
      </w:r>
    </w:p>
    <w:p w:rsidR="00834D54" w:rsidRDefault="00834D54" w:rsidP="00834D54">
      <w:pPr>
        <w:jc w:val="center"/>
        <w:rPr>
          <w:rFonts w:hint="eastAsia"/>
        </w:rPr>
      </w:pPr>
      <w:r>
        <w:t>Monthly Committee Meeting</w:t>
      </w:r>
    </w:p>
    <w:p w:rsidR="00834D54" w:rsidRDefault="00247796" w:rsidP="00834D54">
      <w:pPr>
        <w:jc w:val="center"/>
        <w:rPr>
          <w:rFonts w:hint="eastAsia"/>
        </w:rPr>
      </w:pPr>
      <w:r>
        <w:t>Saturday May 7</w:t>
      </w:r>
      <w:r w:rsidR="0020087A">
        <w:t>, 2016</w:t>
      </w:r>
    </w:p>
    <w:p w:rsidR="00834D54" w:rsidRDefault="00834D54" w:rsidP="00834D54">
      <w:pPr>
        <w:ind w:firstLine="720"/>
        <w:rPr>
          <w:rFonts w:hint="eastAsia"/>
        </w:rPr>
      </w:pPr>
      <w:r>
        <w:t xml:space="preserve">Members:  </w:t>
      </w:r>
      <w:r>
        <w:tab/>
      </w:r>
      <w:r w:rsidR="00824565">
        <w:t>Lucy O’Malley</w:t>
      </w:r>
      <w:r w:rsidR="00824565">
        <w:tab/>
      </w:r>
      <w:r w:rsidR="006B76C5">
        <w:t xml:space="preserve">  </w:t>
      </w:r>
      <w:r w:rsidR="00824565">
        <w:t>Marlene Keys</w:t>
      </w:r>
      <w:r w:rsidR="00422375">
        <w:t xml:space="preserve"> Lynda </w:t>
      </w:r>
      <w:proofErr w:type="gramStart"/>
      <w:r w:rsidR="00422375">
        <w:t xml:space="preserve">Dowling  </w:t>
      </w:r>
      <w:r w:rsidR="006B76C5">
        <w:t>Mary</w:t>
      </w:r>
      <w:proofErr w:type="gramEnd"/>
      <w:r w:rsidR="006B76C5">
        <w:t xml:space="preserve"> Lou Jamieson</w:t>
      </w:r>
    </w:p>
    <w:p w:rsidR="00834D54" w:rsidRDefault="00780B21" w:rsidP="00834D54">
      <w:pPr>
        <w:ind w:firstLine="720"/>
        <w:rPr>
          <w:rFonts w:hint="eastAsia"/>
        </w:rPr>
      </w:pPr>
      <w:r>
        <w:t xml:space="preserve">Board Member: </w:t>
      </w:r>
      <w:r w:rsidR="00B70FE8">
        <w:t>Pat Gastineau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3117"/>
      </w:tblGrid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Topic of Discussion</w:t>
            </w:r>
          </w:p>
        </w:tc>
        <w:tc>
          <w:tcPr>
            <w:tcW w:w="4618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Notes/Details</w:t>
            </w:r>
          </w:p>
        </w:tc>
        <w:tc>
          <w:tcPr>
            <w:tcW w:w="3117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Action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Call to Order</w:t>
            </w:r>
          </w:p>
          <w:p w:rsidR="00834D54" w:rsidRDefault="00834D54" w:rsidP="00834D54">
            <w:pPr>
              <w:rPr>
                <w:rFonts w:hint="eastAsia"/>
              </w:rPr>
            </w:pPr>
            <w:r>
              <w:t>Minutes</w:t>
            </w:r>
          </w:p>
        </w:tc>
        <w:tc>
          <w:tcPr>
            <w:tcW w:w="4618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Meeting was called to order at 10:00AM</w:t>
            </w:r>
          </w:p>
        </w:tc>
        <w:tc>
          <w:tcPr>
            <w:tcW w:w="3117" w:type="dxa"/>
          </w:tcPr>
          <w:p w:rsidR="00834D54" w:rsidRDefault="00834D54" w:rsidP="006B76C5">
            <w:pPr>
              <w:rPr>
                <w:rFonts w:hint="eastAsia"/>
              </w:rPr>
            </w:pPr>
            <w:r>
              <w:t xml:space="preserve">The </w:t>
            </w:r>
            <w:r w:rsidR="006D14DE">
              <w:t>April</w:t>
            </w:r>
            <w:r w:rsidR="00F76D49">
              <w:t xml:space="preserve"> </w:t>
            </w:r>
            <w:r>
              <w:t>201</w:t>
            </w:r>
            <w:r w:rsidR="006B76C5">
              <w:t>6</w:t>
            </w:r>
            <w:r>
              <w:t xml:space="preserve"> minutes were reviewed and approved.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Old Business</w:t>
            </w:r>
          </w:p>
        </w:tc>
        <w:tc>
          <w:tcPr>
            <w:tcW w:w="4618" w:type="dxa"/>
          </w:tcPr>
          <w:p w:rsidR="002E3A9F" w:rsidRDefault="006D14DE" w:rsidP="002E3A9F">
            <w:pPr>
              <w:rPr>
                <w:rFonts w:hint="eastAsia"/>
              </w:rPr>
            </w:pPr>
            <w:r>
              <w:t>Walk about will begin May 7, 2016.  Mary Lou Jamieson should have completed the review of bushes to be replaced.</w:t>
            </w:r>
            <w:r w:rsidR="002E3A9F">
              <w:t xml:space="preserve">  Board approved the booklet showing landscape template. Booklet is now in black notebook with other forms.</w:t>
            </w:r>
          </w:p>
        </w:tc>
        <w:tc>
          <w:tcPr>
            <w:tcW w:w="3117" w:type="dxa"/>
          </w:tcPr>
          <w:p w:rsidR="00834D54" w:rsidRDefault="00834D54" w:rsidP="006D14DE">
            <w:pPr>
              <w:rPr>
                <w:rFonts w:hint="eastAsia"/>
              </w:rPr>
            </w:pP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t>New Business</w:t>
            </w:r>
          </w:p>
        </w:tc>
        <w:tc>
          <w:tcPr>
            <w:tcW w:w="4618" w:type="dxa"/>
          </w:tcPr>
          <w:p w:rsidR="007A6506" w:rsidRDefault="006D14DE" w:rsidP="00BF762C">
            <w:pPr>
              <w:rPr>
                <w:rFonts w:hint="eastAsia"/>
              </w:rPr>
            </w:pPr>
            <w:r>
              <w:t>Unit 4502</w:t>
            </w:r>
            <w:r w:rsidR="006B76C5">
              <w:t xml:space="preserve"> – Landscape</w:t>
            </w:r>
          </w:p>
          <w:p w:rsidR="006B76C5" w:rsidRDefault="006B76C5" w:rsidP="00BF762C">
            <w:pPr>
              <w:rPr>
                <w:rFonts w:hint="eastAsia"/>
              </w:rPr>
            </w:pPr>
          </w:p>
          <w:p w:rsidR="006B76C5" w:rsidRDefault="006D14DE" w:rsidP="00BF762C">
            <w:pPr>
              <w:rPr>
                <w:rFonts w:hint="eastAsia"/>
              </w:rPr>
            </w:pPr>
            <w:r>
              <w:t>Unit 1001</w:t>
            </w:r>
            <w:r w:rsidR="006B76C5">
              <w:t xml:space="preserve"> – Screen </w:t>
            </w:r>
            <w:r>
              <w:t>door on P</w:t>
            </w:r>
            <w:r w:rsidR="006B76C5">
              <w:t>atio</w:t>
            </w:r>
          </w:p>
          <w:p w:rsidR="006D14DE" w:rsidRDefault="006D14DE" w:rsidP="00BF762C">
            <w:pPr>
              <w:rPr>
                <w:rFonts w:hint="eastAsia"/>
              </w:rPr>
            </w:pPr>
          </w:p>
          <w:p w:rsidR="006B76C5" w:rsidRDefault="006D14DE" w:rsidP="00BF762C">
            <w:pPr>
              <w:rPr>
                <w:rFonts w:hint="eastAsia"/>
              </w:rPr>
            </w:pPr>
            <w:r>
              <w:t>Unit 1001 = Satellite Dish</w:t>
            </w:r>
          </w:p>
          <w:p w:rsidR="006B76C5" w:rsidRDefault="006B76C5" w:rsidP="00BF762C">
            <w:pPr>
              <w:rPr>
                <w:rFonts w:hint="eastAsia"/>
              </w:rPr>
            </w:pPr>
          </w:p>
          <w:p w:rsidR="006B76C5" w:rsidRDefault="006D14DE" w:rsidP="00BF762C">
            <w:pPr>
              <w:rPr>
                <w:rFonts w:hint="eastAsia"/>
              </w:rPr>
            </w:pPr>
            <w:r>
              <w:t>Unit 4703</w:t>
            </w:r>
            <w:r w:rsidR="006B76C5">
              <w:t xml:space="preserve"> </w:t>
            </w:r>
            <w:r>
              <w:t>–</w:t>
            </w:r>
            <w:r w:rsidR="006B76C5">
              <w:t xml:space="preserve"> </w:t>
            </w:r>
            <w:r>
              <w:t>Fence around patio.</w:t>
            </w:r>
          </w:p>
          <w:p w:rsidR="002E3A9F" w:rsidRDefault="002E3A9F" w:rsidP="00BF762C">
            <w:pPr>
              <w:rPr>
                <w:rFonts w:hint="eastAsia"/>
              </w:rPr>
            </w:pPr>
          </w:p>
          <w:p w:rsidR="002E3A9F" w:rsidRDefault="002E3A9F" w:rsidP="00BF762C">
            <w:pPr>
              <w:rPr>
                <w:rFonts w:hint="eastAsia"/>
              </w:rPr>
            </w:pPr>
            <w:r>
              <w:t>Unit 4502 – Rubber Mulch</w:t>
            </w:r>
          </w:p>
          <w:p w:rsidR="002E3A9F" w:rsidRDefault="002E3A9F" w:rsidP="00BF762C">
            <w:pPr>
              <w:rPr>
                <w:rFonts w:hint="eastAsia"/>
              </w:rPr>
            </w:pPr>
            <w:r>
              <w:t>Unit 2803 – Arbor in back patio area</w:t>
            </w:r>
          </w:p>
          <w:p w:rsidR="002E3A9F" w:rsidRDefault="002E3A9F" w:rsidP="00BF762C">
            <w:pPr>
              <w:rPr>
                <w:rFonts w:hint="eastAsia"/>
              </w:rPr>
            </w:pPr>
            <w:r>
              <w:t>Unit 4601 – Satellite Dish</w:t>
            </w:r>
          </w:p>
          <w:p w:rsidR="006D14DE" w:rsidRDefault="006D14DE" w:rsidP="00BF762C">
            <w:pPr>
              <w:rPr>
                <w:rFonts w:hint="eastAsia"/>
              </w:rPr>
            </w:pPr>
          </w:p>
          <w:p w:rsidR="00343D2D" w:rsidRDefault="006D14DE" w:rsidP="00BF762C">
            <w:pPr>
              <w:rPr>
                <w:rFonts w:hint="eastAsia"/>
              </w:rPr>
            </w:pPr>
            <w:r>
              <w:lastRenderedPageBreak/>
              <w:t>Lynda Dowling will replace Lucy O’Malley as temporary Chair for approximately 30 day.</w:t>
            </w:r>
          </w:p>
          <w:p w:rsidR="00780B21" w:rsidRDefault="00780B21" w:rsidP="006D14DE">
            <w:pPr>
              <w:rPr>
                <w:rFonts w:hint="eastAsia"/>
              </w:rPr>
            </w:pPr>
          </w:p>
        </w:tc>
        <w:tc>
          <w:tcPr>
            <w:tcW w:w="3117" w:type="dxa"/>
          </w:tcPr>
          <w:p w:rsidR="00391DE6" w:rsidRDefault="006D14DE" w:rsidP="007A6506">
            <w:pPr>
              <w:rPr>
                <w:rFonts w:hint="eastAsia"/>
              </w:rPr>
            </w:pPr>
            <w:r>
              <w:lastRenderedPageBreak/>
              <w:t>Approved by board at April 2016 meeting form</w:t>
            </w:r>
            <w:r w:rsidR="006B76C5">
              <w:t xml:space="preserve"> signed by ARC.</w:t>
            </w:r>
          </w:p>
          <w:p w:rsidR="006B76C5" w:rsidRDefault="006D14DE" w:rsidP="007A6506">
            <w:pPr>
              <w:rPr>
                <w:rFonts w:hint="eastAsia"/>
              </w:rPr>
            </w:pPr>
            <w:r>
              <w:t>Approved by board at April 2016 meeting, form signed by ARC.</w:t>
            </w:r>
          </w:p>
          <w:p w:rsidR="006B76C5" w:rsidRDefault="006B76C5" w:rsidP="007A6506">
            <w:pPr>
              <w:rPr>
                <w:rFonts w:hint="eastAsia"/>
              </w:rPr>
            </w:pPr>
            <w:r>
              <w:t xml:space="preserve">Automatic approval.  </w:t>
            </w:r>
            <w:r w:rsidR="006D14DE">
              <w:t>Sent to board for approval letter.</w:t>
            </w:r>
          </w:p>
          <w:p w:rsidR="006B76C5" w:rsidRDefault="006D14DE" w:rsidP="007A6506">
            <w:pPr>
              <w:rPr>
                <w:rFonts w:hint="eastAsia"/>
              </w:rPr>
            </w:pPr>
            <w:r>
              <w:t>Automatic approval.  Sent to board for approval letter.</w:t>
            </w:r>
          </w:p>
          <w:p w:rsidR="002E3A9F" w:rsidRDefault="002E3A9F" w:rsidP="007A6506">
            <w:pPr>
              <w:rPr>
                <w:rFonts w:hint="eastAsia"/>
              </w:rPr>
            </w:pPr>
            <w:r>
              <w:t>Approved by ARC.  Signed form.</w:t>
            </w:r>
          </w:p>
          <w:p w:rsidR="002E3A9F" w:rsidRDefault="002E3A9F" w:rsidP="007A6506">
            <w:pPr>
              <w:rPr>
                <w:rFonts w:hint="eastAsia"/>
              </w:rPr>
            </w:pPr>
            <w:r>
              <w:t>Arbor will be on patio, no request form needed.</w:t>
            </w:r>
          </w:p>
          <w:p w:rsidR="002E3A9F" w:rsidRDefault="002E3A9F" w:rsidP="007A6506">
            <w:pPr>
              <w:rPr>
                <w:rFonts w:hint="eastAsia"/>
              </w:rPr>
            </w:pPr>
            <w:r>
              <w:t>Automatic approval</w:t>
            </w:r>
          </w:p>
          <w:p w:rsidR="006D14DE" w:rsidRDefault="006D14DE" w:rsidP="007A6506">
            <w:pPr>
              <w:rPr>
                <w:rFonts w:hint="eastAsia"/>
              </w:rPr>
            </w:pPr>
          </w:p>
          <w:p w:rsidR="00BA4269" w:rsidRDefault="006D14DE" w:rsidP="006D14DE">
            <w:pPr>
              <w:rPr>
                <w:rFonts w:hint="eastAsia"/>
              </w:rPr>
            </w:pPr>
            <w:r>
              <w:t>Sent board email for approval.</w:t>
            </w:r>
          </w:p>
        </w:tc>
      </w:tr>
      <w:tr w:rsidR="00834D54" w:rsidTr="00834D54">
        <w:tc>
          <w:tcPr>
            <w:tcW w:w="1615" w:type="dxa"/>
          </w:tcPr>
          <w:p w:rsidR="00834D54" w:rsidRDefault="00834D54" w:rsidP="00834D54">
            <w:pPr>
              <w:rPr>
                <w:rFonts w:hint="eastAsia"/>
              </w:rPr>
            </w:pPr>
            <w:r>
              <w:lastRenderedPageBreak/>
              <w:t>Next Meeting</w:t>
            </w:r>
          </w:p>
        </w:tc>
        <w:tc>
          <w:tcPr>
            <w:tcW w:w="4618" w:type="dxa"/>
          </w:tcPr>
          <w:p w:rsidR="00834D54" w:rsidRDefault="00DE626C" w:rsidP="006D14DE">
            <w:pPr>
              <w:rPr>
                <w:rFonts w:hint="eastAsia"/>
              </w:rPr>
            </w:pPr>
            <w:r>
              <w:t xml:space="preserve">Next meeting will be </w:t>
            </w:r>
            <w:r w:rsidR="006D14DE">
              <w:t>June</w:t>
            </w:r>
            <w:r w:rsidR="0020087A">
              <w:t xml:space="preserve"> </w:t>
            </w:r>
            <w:r w:rsidR="006D14DE">
              <w:t>4</w:t>
            </w:r>
            <w:r w:rsidR="0020087A">
              <w:t xml:space="preserve"> </w:t>
            </w:r>
            <w:r>
              <w:t>, 2016</w:t>
            </w:r>
          </w:p>
        </w:tc>
        <w:tc>
          <w:tcPr>
            <w:tcW w:w="3117" w:type="dxa"/>
          </w:tcPr>
          <w:p w:rsidR="00834D54" w:rsidRDefault="00834D54" w:rsidP="00834D54">
            <w:pPr>
              <w:rPr>
                <w:rFonts w:hint="eastAsia"/>
              </w:rPr>
            </w:pPr>
          </w:p>
        </w:tc>
      </w:tr>
      <w:tr w:rsidR="007D45CC" w:rsidTr="00834D54">
        <w:tc>
          <w:tcPr>
            <w:tcW w:w="1615" w:type="dxa"/>
          </w:tcPr>
          <w:p w:rsidR="00A74D1E" w:rsidRDefault="00A74D1E" w:rsidP="00834D54">
            <w:pPr>
              <w:rPr>
                <w:rFonts w:hint="eastAsia"/>
              </w:rPr>
            </w:pPr>
          </w:p>
        </w:tc>
        <w:tc>
          <w:tcPr>
            <w:tcW w:w="4618" w:type="dxa"/>
          </w:tcPr>
          <w:p w:rsidR="00A74D1E" w:rsidRDefault="00A74D1E" w:rsidP="00F76D49">
            <w:pPr>
              <w:rPr>
                <w:rFonts w:hint="eastAsia"/>
              </w:rPr>
            </w:pPr>
          </w:p>
        </w:tc>
        <w:tc>
          <w:tcPr>
            <w:tcW w:w="3117" w:type="dxa"/>
          </w:tcPr>
          <w:p w:rsidR="007D45CC" w:rsidRDefault="007D45CC" w:rsidP="00834D54">
            <w:pPr>
              <w:rPr>
                <w:rFonts w:hint="eastAsia"/>
              </w:rPr>
            </w:pPr>
          </w:p>
        </w:tc>
      </w:tr>
    </w:tbl>
    <w:p w:rsidR="00834D54" w:rsidRDefault="00834D54" w:rsidP="00834D54">
      <w:pPr>
        <w:ind w:firstLine="720"/>
        <w:rPr>
          <w:rFonts w:hint="eastAsia"/>
        </w:rPr>
      </w:pPr>
      <w:r>
        <w:tab/>
      </w:r>
    </w:p>
    <w:sectPr w:rsidR="0083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54"/>
    <w:rsid w:val="0007376F"/>
    <w:rsid w:val="00101948"/>
    <w:rsid w:val="001930FE"/>
    <w:rsid w:val="001D048C"/>
    <w:rsid w:val="0020087A"/>
    <w:rsid w:val="00221BDE"/>
    <w:rsid w:val="00247796"/>
    <w:rsid w:val="00290320"/>
    <w:rsid w:val="002E3A9F"/>
    <w:rsid w:val="00343D2D"/>
    <w:rsid w:val="00391DE6"/>
    <w:rsid w:val="00422375"/>
    <w:rsid w:val="0043711A"/>
    <w:rsid w:val="0063783E"/>
    <w:rsid w:val="006B57B7"/>
    <w:rsid w:val="006B76C5"/>
    <w:rsid w:val="006D14DE"/>
    <w:rsid w:val="00780B21"/>
    <w:rsid w:val="007A6506"/>
    <w:rsid w:val="007D45CC"/>
    <w:rsid w:val="00824565"/>
    <w:rsid w:val="00834D54"/>
    <w:rsid w:val="008B2F5E"/>
    <w:rsid w:val="0093773A"/>
    <w:rsid w:val="009B21F1"/>
    <w:rsid w:val="00A74D1E"/>
    <w:rsid w:val="00AC66D7"/>
    <w:rsid w:val="00AF23DB"/>
    <w:rsid w:val="00B70FE8"/>
    <w:rsid w:val="00BA4269"/>
    <w:rsid w:val="00BF762C"/>
    <w:rsid w:val="00CD4F4C"/>
    <w:rsid w:val="00DE626C"/>
    <w:rsid w:val="00F11C0E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4"/>
    <w:pPr>
      <w:widowControl w:val="0"/>
      <w:overflowPunct w:val="0"/>
      <w:adjustRightInd w:val="0"/>
      <w:spacing w:after="240" w:line="240" w:lineRule="auto"/>
    </w:pPr>
    <w:rPr>
      <w:rFonts w:ascii="Cambria" w:eastAsiaTheme="minorEastAs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Segoe UI" w:eastAsiaTheme="minorEastAsia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4"/>
    <w:pPr>
      <w:widowControl w:val="0"/>
      <w:overflowPunct w:val="0"/>
      <w:adjustRightInd w:val="0"/>
      <w:spacing w:after="240" w:line="240" w:lineRule="auto"/>
    </w:pPr>
    <w:rPr>
      <w:rFonts w:ascii="Cambria" w:eastAsiaTheme="minorEastAs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5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CC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OMALLEY</dc:creator>
  <cp:lastModifiedBy>Martin Dunlap</cp:lastModifiedBy>
  <cp:revision>2</cp:revision>
  <cp:lastPrinted>2016-04-30T14:09:00Z</cp:lastPrinted>
  <dcterms:created xsi:type="dcterms:W3CDTF">2017-01-03T21:47:00Z</dcterms:created>
  <dcterms:modified xsi:type="dcterms:W3CDTF">2017-01-03T21:47:00Z</dcterms:modified>
</cp:coreProperties>
</file>