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54" w:rsidRDefault="00834D54" w:rsidP="00834D54">
      <w:pPr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Architecture Review and Covenant Compliance (AR-CC)</w:t>
      </w:r>
    </w:p>
    <w:p w:rsidR="00B3310C" w:rsidRDefault="00834D54" w:rsidP="00B3310C">
      <w:pPr>
        <w:pStyle w:val="NoSpacing"/>
        <w:ind w:left="2880"/>
        <w:rPr>
          <w:rFonts w:hint="eastAsia"/>
        </w:rPr>
      </w:pPr>
      <w:r>
        <w:t>Monthly Committee Meeting</w:t>
      </w:r>
    </w:p>
    <w:p w:rsidR="00834D54" w:rsidRDefault="00A1569B" w:rsidP="00B3310C">
      <w:pPr>
        <w:pStyle w:val="NoSpacing"/>
        <w:ind w:left="2880"/>
        <w:rPr>
          <w:rFonts w:hint="eastAsia"/>
        </w:rPr>
      </w:pPr>
      <w:r>
        <w:t>Saturday November 5,</w:t>
      </w:r>
      <w:r w:rsidR="00C63EBE">
        <w:t xml:space="preserve"> 2016</w:t>
      </w:r>
    </w:p>
    <w:p w:rsidR="00742657" w:rsidRDefault="00834D54" w:rsidP="00B3310C">
      <w:pPr>
        <w:pStyle w:val="NoSpacing"/>
        <w:ind w:left="1440"/>
        <w:rPr>
          <w:rFonts w:hint="eastAsia"/>
        </w:rPr>
      </w:pPr>
      <w:r>
        <w:t xml:space="preserve">Members:  </w:t>
      </w:r>
      <w:r>
        <w:tab/>
      </w:r>
      <w:r w:rsidR="00824565">
        <w:t>Lucy O’Malley</w:t>
      </w:r>
      <w:r w:rsidR="00824565">
        <w:tab/>
      </w:r>
      <w:r w:rsidR="006B76C5">
        <w:t xml:space="preserve">  </w:t>
      </w:r>
      <w:r w:rsidR="00A1569B">
        <w:t xml:space="preserve">Betty Elson Susie Reinhart  </w:t>
      </w:r>
      <w:r w:rsidR="001A28C3">
        <w:t xml:space="preserve"> Paula</w:t>
      </w:r>
      <w:r w:rsidR="0040164B">
        <w:t xml:space="preserve"> Dunlap</w:t>
      </w:r>
      <w:r w:rsidR="00624DFA">
        <w:t xml:space="preserve"> </w:t>
      </w:r>
    </w:p>
    <w:p w:rsidR="00834D54" w:rsidRDefault="00780B21" w:rsidP="00B3310C">
      <w:pPr>
        <w:pStyle w:val="NoSpacing"/>
        <w:ind w:left="1440"/>
        <w:rPr>
          <w:rFonts w:hint="eastAsia"/>
        </w:rPr>
      </w:pPr>
      <w:r>
        <w:t xml:space="preserve">Board Member: </w:t>
      </w:r>
      <w:r w:rsidR="004A6A06">
        <w:t>Bill Seiler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18"/>
        <w:gridCol w:w="3117"/>
      </w:tblGrid>
      <w:tr w:rsidR="00834D54" w:rsidTr="00834D54">
        <w:tc>
          <w:tcPr>
            <w:tcW w:w="1615" w:type="dxa"/>
          </w:tcPr>
          <w:p w:rsidR="00834D54" w:rsidRDefault="00834D54" w:rsidP="00834D54">
            <w:pPr>
              <w:rPr>
                <w:rFonts w:hint="eastAsia"/>
              </w:rPr>
            </w:pPr>
            <w:r>
              <w:t>Topic of Discussion</w:t>
            </w:r>
          </w:p>
        </w:tc>
        <w:tc>
          <w:tcPr>
            <w:tcW w:w="4618" w:type="dxa"/>
          </w:tcPr>
          <w:p w:rsidR="00834D54" w:rsidRDefault="00834D54" w:rsidP="00834D54">
            <w:pPr>
              <w:rPr>
                <w:rFonts w:hint="eastAsia"/>
              </w:rPr>
            </w:pPr>
            <w:r>
              <w:t>Notes/Details</w:t>
            </w:r>
          </w:p>
        </w:tc>
        <w:tc>
          <w:tcPr>
            <w:tcW w:w="3117" w:type="dxa"/>
          </w:tcPr>
          <w:p w:rsidR="00834D54" w:rsidRDefault="00834D54" w:rsidP="00834D54">
            <w:pPr>
              <w:rPr>
                <w:rFonts w:hint="eastAsia"/>
              </w:rPr>
            </w:pPr>
            <w:r>
              <w:t>Action</w:t>
            </w:r>
          </w:p>
        </w:tc>
      </w:tr>
      <w:tr w:rsidR="00834D54" w:rsidTr="00834D54">
        <w:tc>
          <w:tcPr>
            <w:tcW w:w="1615" w:type="dxa"/>
          </w:tcPr>
          <w:p w:rsidR="00834D54" w:rsidRDefault="00834D54" w:rsidP="00834D54">
            <w:pPr>
              <w:rPr>
                <w:rFonts w:hint="eastAsia"/>
              </w:rPr>
            </w:pPr>
            <w:r>
              <w:t>Call to Order</w:t>
            </w:r>
          </w:p>
          <w:p w:rsidR="00834D54" w:rsidRDefault="00834D54" w:rsidP="00834D54">
            <w:pPr>
              <w:rPr>
                <w:rFonts w:hint="eastAsia"/>
              </w:rPr>
            </w:pPr>
            <w:r>
              <w:t>Minutes</w:t>
            </w:r>
          </w:p>
        </w:tc>
        <w:tc>
          <w:tcPr>
            <w:tcW w:w="4618" w:type="dxa"/>
          </w:tcPr>
          <w:p w:rsidR="00834D54" w:rsidRDefault="00834D54" w:rsidP="00834D54">
            <w:pPr>
              <w:rPr>
                <w:rFonts w:hint="eastAsia"/>
              </w:rPr>
            </w:pPr>
            <w:r>
              <w:t>Meeting was called to order at 10:00AM</w:t>
            </w:r>
          </w:p>
        </w:tc>
        <w:tc>
          <w:tcPr>
            <w:tcW w:w="3117" w:type="dxa"/>
          </w:tcPr>
          <w:p w:rsidR="00834D54" w:rsidRDefault="00834D54" w:rsidP="00624DFA">
            <w:pPr>
              <w:rPr>
                <w:rFonts w:hint="eastAsia"/>
              </w:rPr>
            </w:pPr>
            <w:r>
              <w:t xml:space="preserve">The </w:t>
            </w:r>
            <w:r w:rsidR="00A1569B">
              <w:t>October</w:t>
            </w:r>
            <w:r w:rsidR="0040164B">
              <w:t xml:space="preserve"> </w:t>
            </w:r>
            <w:r>
              <w:t>201</w:t>
            </w:r>
            <w:r w:rsidR="006B76C5">
              <w:t>6</w:t>
            </w:r>
            <w:r>
              <w:t xml:space="preserve"> minutes were reviewed and approved.</w:t>
            </w:r>
          </w:p>
        </w:tc>
      </w:tr>
      <w:tr w:rsidR="00834D54" w:rsidTr="00B3310C">
        <w:trPr>
          <w:trHeight w:val="1772"/>
        </w:trPr>
        <w:tc>
          <w:tcPr>
            <w:tcW w:w="1615" w:type="dxa"/>
          </w:tcPr>
          <w:p w:rsidR="00834D54" w:rsidRDefault="00834D54" w:rsidP="00834D54">
            <w:pPr>
              <w:rPr>
                <w:rFonts w:hint="eastAsia"/>
              </w:rPr>
            </w:pPr>
            <w:r>
              <w:t>Old Business</w:t>
            </w:r>
          </w:p>
        </w:tc>
        <w:tc>
          <w:tcPr>
            <w:tcW w:w="4618" w:type="dxa"/>
          </w:tcPr>
          <w:p w:rsidR="00B3310C" w:rsidRDefault="00A1569B" w:rsidP="00A1569B">
            <w:pPr>
              <w:rPr>
                <w:rFonts w:hint="eastAsia"/>
              </w:rPr>
            </w:pPr>
            <w:r>
              <w:t>Violation letter have been sent.</w:t>
            </w:r>
          </w:p>
        </w:tc>
        <w:tc>
          <w:tcPr>
            <w:tcW w:w="3117" w:type="dxa"/>
          </w:tcPr>
          <w:p w:rsidR="00624DFA" w:rsidRDefault="00A1569B" w:rsidP="0040164B">
            <w:pPr>
              <w:rPr>
                <w:rFonts w:hint="eastAsia"/>
              </w:rPr>
            </w:pPr>
            <w:r>
              <w:t>Review property to see if violations have been removed or corrected after November 11, 2016.</w:t>
            </w:r>
          </w:p>
        </w:tc>
      </w:tr>
      <w:tr w:rsidR="00834D54" w:rsidTr="00834D54">
        <w:tc>
          <w:tcPr>
            <w:tcW w:w="1615" w:type="dxa"/>
          </w:tcPr>
          <w:p w:rsidR="00834D54" w:rsidRDefault="00834D54" w:rsidP="00834D54">
            <w:pPr>
              <w:rPr>
                <w:rFonts w:hint="eastAsia"/>
              </w:rPr>
            </w:pPr>
            <w:r>
              <w:t>New Business</w:t>
            </w:r>
          </w:p>
        </w:tc>
        <w:tc>
          <w:tcPr>
            <w:tcW w:w="4618" w:type="dxa"/>
          </w:tcPr>
          <w:p w:rsidR="001C4DC3" w:rsidRDefault="00A1569B" w:rsidP="00742657">
            <w:pPr>
              <w:rPr>
                <w:rFonts w:hint="eastAsia"/>
              </w:rPr>
            </w:pPr>
            <w:r>
              <w:t>Unit 1702 – exception for name stone</w:t>
            </w:r>
          </w:p>
          <w:p w:rsidR="00401729" w:rsidRDefault="00A1569B" w:rsidP="0040164B">
            <w:pPr>
              <w:rPr>
                <w:rFonts w:hint="eastAsia"/>
              </w:rPr>
            </w:pPr>
            <w:r>
              <w:t xml:space="preserve">Unit 2702 – </w:t>
            </w:r>
            <w:r w:rsidR="00DD2DFA">
              <w:t>Satellite</w:t>
            </w:r>
            <w:r>
              <w:t xml:space="preserve"> Dish</w:t>
            </w:r>
          </w:p>
          <w:p w:rsidR="0040164B" w:rsidRDefault="00A1569B" w:rsidP="0040164B">
            <w:pPr>
              <w:rPr>
                <w:rFonts w:hint="eastAsia"/>
              </w:rPr>
            </w:pPr>
            <w:r>
              <w:t>Unit 2502 – Motion Sensor light</w:t>
            </w:r>
          </w:p>
          <w:p w:rsidR="001A28C3" w:rsidRDefault="001A28C3" w:rsidP="0040164B">
            <w:pPr>
              <w:rPr>
                <w:rFonts w:hint="eastAsia"/>
              </w:rPr>
            </w:pPr>
            <w:r>
              <w:t xml:space="preserve">Discussed that the softscape policy should be changed.  </w:t>
            </w:r>
          </w:p>
        </w:tc>
        <w:tc>
          <w:tcPr>
            <w:tcW w:w="3117" w:type="dxa"/>
          </w:tcPr>
          <w:p w:rsidR="0040164B" w:rsidRDefault="00A1569B" w:rsidP="006D14DE">
            <w:pPr>
              <w:rPr>
                <w:rFonts w:hint="eastAsia"/>
              </w:rPr>
            </w:pPr>
            <w:r>
              <w:t>Approved</w:t>
            </w:r>
          </w:p>
          <w:p w:rsidR="00B3310C" w:rsidRDefault="00A1569B" w:rsidP="00C63EBE">
            <w:pPr>
              <w:rPr>
                <w:rFonts w:hint="eastAsia"/>
              </w:rPr>
            </w:pPr>
            <w:r>
              <w:t>Automatic approval</w:t>
            </w:r>
          </w:p>
          <w:p w:rsidR="004A6A06" w:rsidRDefault="00A1569B" w:rsidP="00C63EBE">
            <w:pPr>
              <w:rPr>
                <w:rFonts w:hint="eastAsia"/>
              </w:rPr>
            </w:pPr>
            <w:r>
              <w:t>Approved</w:t>
            </w:r>
          </w:p>
          <w:p w:rsidR="001A28C3" w:rsidRDefault="00A1569B" w:rsidP="00A1569B">
            <w:pPr>
              <w:pStyle w:val="NoSpacing"/>
              <w:rPr>
                <w:rFonts w:hint="eastAsia"/>
              </w:rPr>
            </w:pPr>
            <w:r>
              <w:t>Bill Seiler will create a report for the Governing Documents Committee.</w:t>
            </w:r>
          </w:p>
        </w:tc>
      </w:tr>
      <w:tr w:rsidR="00834D54" w:rsidTr="00834D54">
        <w:tc>
          <w:tcPr>
            <w:tcW w:w="1615" w:type="dxa"/>
          </w:tcPr>
          <w:p w:rsidR="00834D54" w:rsidRDefault="00834D54" w:rsidP="00834D54">
            <w:pPr>
              <w:rPr>
                <w:rFonts w:hint="eastAsia"/>
              </w:rPr>
            </w:pPr>
            <w:r>
              <w:t>Next Meeting</w:t>
            </w:r>
          </w:p>
        </w:tc>
        <w:tc>
          <w:tcPr>
            <w:tcW w:w="4618" w:type="dxa"/>
          </w:tcPr>
          <w:p w:rsidR="00834D54" w:rsidRDefault="00E3371D" w:rsidP="00A1569B">
            <w:pPr>
              <w:rPr>
                <w:rFonts w:hint="eastAsia"/>
              </w:rPr>
            </w:pPr>
            <w:r>
              <w:t>Next meeting will be December 3</w:t>
            </w:r>
            <w:r w:rsidR="0020087A">
              <w:t xml:space="preserve"> </w:t>
            </w:r>
            <w:r w:rsidR="00DE626C">
              <w:t>, 2016</w:t>
            </w:r>
          </w:p>
        </w:tc>
        <w:tc>
          <w:tcPr>
            <w:tcW w:w="3117" w:type="dxa"/>
          </w:tcPr>
          <w:p w:rsidR="00834D54" w:rsidRDefault="00834D54" w:rsidP="00834D54">
            <w:pPr>
              <w:rPr>
                <w:rFonts w:hint="eastAsia"/>
              </w:rPr>
            </w:pPr>
          </w:p>
        </w:tc>
      </w:tr>
      <w:tr w:rsidR="007D45CC" w:rsidTr="000F0261">
        <w:trPr>
          <w:trHeight w:val="188"/>
        </w:trPr>
        <w:tc>
          <w:tcPr>
            <w:tcW w:w="1615" w:type="dxa"/>
          </w:tcPr>
          <w:p w:rsidR="00A74D1E" w:rsidRDefault="00A74D1E" w:rsidP="00834D54">
            <w:pPr>
              <w:rPr>
                <w:rFonts w:hint="eastAsia"/>
              </w:rPr>
            </w:pPr>
          </w:p>
        </w:tc>
        <w:tc>
          <w:tcPr>
            <w:tcW w:w="4618" w:type="dxa"/>
          </w:tcPr>
          <w:p w:rsidR="00A74D1E" w:rsidRDefault="00A74D1E" w:rsidP="00F76D49">
            <w:pPr>
              <w:rPr>
                <w:rFonts w:hint="eastAsia"/>
              </w:rPr>
            </w:pPr>
          </w:p>
        </w:tc>
        <w:tc>
          <w:tcPr>
            <w:tcW w:w="3117" w:type="dxa"/>
          </w:tcPr>
          <w:p w:rsidR="007D45CC" w:rsidRDefault="007D45CC" w:rsidP="00834D54">
            <w:pPr>
              <w:rPr>
                <w:rFonts w:hint="eastAsia"/>
              </w:rPr>
            </w:pPr>
          </w:p>
        </w:tc>
      </w:tr>
    </w:tbl>
    <w:p w:rsidR="00834D54" w:rsidRDefault="00834D54" w:rsidP="0040164B">
      <w:pPr>
        <w:ind w:firstLine="720"/>
        <w:rPr>
          <w:rFonts w:hint="eastAsia"/>
        </w:rPr>
      </w:pPr>
    </w:p>
    <w:sectPr w:rsidR="0083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54"/>
    <w:rsid w:val="0007376F"/>
    <w:rsid w:val="000F0261"/>
    <w:rsid w:val="00101948"/>
    <w:rsid w:val="001930FE"/>
    <w:rsid w:val="001A28C3"/>
    <w:rsid w:val="001C4DC3"/>
    <w:rsid w:val="001D048C"/>
    <w:rsid w:val="001F5977"/>
    <w:rsid w:val="0020087A"/>
    <w:rsid w:val="00221BDE"/>
    <w:rsid w:val="00231762"/>
    <w:rsid w:val="00247796"/>
    <w:rsid w:val="00290320"/>
    <w:rsid w:val="002E3A9F"/>
    <w:rsid w:val="00343D2D"/>
    <w:rsid w:val="00377254"/>
    <w:rsid w:val="00391DE6"/>
    <w:rsid w:val="0040164B"/>
    <w:rsid w:val="00401729"/>
    <w:rsid w:val="00422375"/>
    <w:rsid w:val="0043711A"/>
    <w:rsid w:val="004903B0"/>
    <w:rsid w:val="004A6A06"/>
    <w:rsid w:val="00624DFA"/>
    <w:rsid w:val="0063783E"/>
    <w:rsid w:val="006A36BB"/>
    <w:rsid w:val="006B57B7"/>
    <w:rsid w:val="006B76C5"/>
    <w:rsid w:val="006D14DE"/>
    <w:rsid w:val="00742657"/>
    <w:rsid w:val="00780B21"/>
    <w:rsid w:val="007A6506"/>
    <w:rsid w:val="007D45CC"/>
    <w:rsid w:val="00824565"/>
    <w:rsid w:val="00834D54"/>
    <w:rsid w:val="008B2F5E"/>
    <w:rsid w:val="009365D9"/>
    <w:rsid w:val="0093773A"/>
    <w:rsid w:val="0098433E"/>
    <w:rsid w:val="00A1569B"/>
    <w:rsid w:val="00A74D1E"/>
    <w:rsid w:val="00AF23DB"/>
    <w:rsid w:val="00B3310C"/>
    <w:rsid w:val="00B70FE8"/>
    <w:rsid w:val="00BA4269"/>
    <w:rsid w:val="00BF762C"/>
    <w:rsid w:val="00C63EBE"/>
    <w:rsid w:val="00CD4F4C"/>
    <w:rsid w:val="00D647AB"/>
    <w:rsid w:val="00DD2DFA"/>
    <w:rsid w:val="00DE626C"/>
    <w:rsid w:val="00E3371D"/>
    <w:rsid w:val="00EB454C"/>
    <w:rsid w:val="00EE0CEB"/>
    <w:rsid w:val="00F11C0E"/>
    <w:rsid w:val="00F76D49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54"/>
    <w:pPr>
      <w:widowControl w:val="0"/>
      <w:overflowPunct w:val="0"/>
      <w:adjustRightInd w:val="0"/>
      <w:spacing w:after="240" w:line="240" w:lineRule="auto"/>
    </w:pPr>
    <w:rPr>
      <w:rFonts w:ascii="Cambria" w:eastAsiaTheme="minorEastAsia" w:hAnsi="Cambria" w:cs="Cambria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5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CC"/>
    <w:rPr>
      <w:rFonts w:ascii="Segoe UI" w:eastAsiaTheme="minorEastAsia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B3310C"/>
    <w:pPr>
      <w:widowControl w:val="0"/>
      <w:overflowPunct w:val="0"/>
      <w:adjustRightInd w:val="0"/>
      <w:spacing w:after="0" w:line="240" w:lineRule="auto"/>
    </w:pPr>
    <w:rPr>
      <w:rFonts w:ascii="Cambria" w:eastAsiaTheme="minorEastAsia" w:hAnsi="Cambria" w:cs="Cambria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54"/>
    <w:pPr>
      <w:widowControl w:val="0"/>
      <w:overflowPunct w:val="0"/>
      <w:adjustRightInd w:val="0"/>
      <w:spacing w:after="240" w:line="240" w:lineRule="auto"/>
    </w:pPr>
    <w:rPr>
      <w:rFonts w:ascii="Cambria" w:eastAsiaTheme="minorEastAsia" w:hAnsi="Cambria" w:cs="Cambria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5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CC"/>
    <w:rPr>
      <w:rFonts w:ascii="Segoe UI" w:eastAsiaTheme="minorEastAsia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B3310C"/>
    <w:pPr>
      <w:widowControl w:val="0"/>
      <w:overflowPunct w:val="0"/>
      <w:adjustRightInd w:val="0"/>
      <w:spacing w:after="0" w:line="240" w:lineRule="auto"/>
    </w:pPr>
    <w:rPr>
      <w:rFonts w:ascii="Cambria" w:eastAsiaTheme="minorEastAsia" w:hAnsi="Cambria" w:cs="Cambria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OMALLEY</dc:creator>
  <cp:lastModifiedBy>Martin Dunlap</cp:lastModifiedBy>
  <cp:revision>2</cp:revision>
  <cp:lastPrinted>2016-11-16T00:12:00Z</cp:lastPrinted>
  <dcterms:created xsi:type="dcterms:W3CDTF">2017-01-03T21:46:00Z</dcterms:created>
  <dcterms:modified xsi:type="dcterms:W3CDTF">2017-01-03T21:46:00Z</dcterms:modified>
</cp:coreProperties>
</file>